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B60" w:rsidRDefault="007F4B60" w:rsidP="00642069">
      <w:pPr>
        <w:autoSpaceDE w:val="0"/>
        <w:autoSpaceDN w:val="0"/>
        <w:adjustRightInd w:val="0"/>
        <w:jc w:val="right"/>
        <w:rPr>
          <w:bCs/>
          <w:sz w:val="28"/>
          <w:szCs w:val="28"/>
          <w:highlight w:val="yellow"/>
        </w:rPr>
      </w:pPr>
    </w:p>
    <w:p w:rsidR="007F4B60" w:rsidRPr="007F4B60" w:rsidRDefault="007F4B60" w:rsidP="007F4B60">
      <w:pPr>
        <w:jc w:val="center"/>
        <w:rPr>
          <w:b/>
          <w:bCs/>
          <w:sz w:val="28"/>
          <w:szCs w:val="28"/>
        </w:rPr>
      </w:pPr>
      <w:r w:rsidRPr="007F4B60">
        <w:rPr>
          <w:b/>
          <w:bCs/>
          <w:sz w:val="28"/>
          <w:szCs w:val="28"/>
        </w:rPr>
        <w:t>АДМИНИСТРАЦИЯ МУНИЦИПАЛЬНОГО ОБРАЗОВАНИЯ</w:t>
      </w:r>
    </w:p>
    <w:p w:rsidR="007F4B60" w:rsidRPr="007F4B60" w:rsidRDefault="007F4B60" w:rsidP="007F4B60">
      <w:pPr>
        <w:jc w:val="center"/>
        <w:rPr>
          <w:b/>
          <w:bCs/>
          <w:sz w:val="28"/>
          <w:szCs w:val="28"/>
        </w:rPr>
      </w:pPr>
      <w:r w:rsidRPr="007F4B60">
        <w:rPr>
          <w:b/>
          <w:bCs/>
          <w:sz w:val="28"/>
          <w:szCs w:val="28"/>
        </w:rPr>
        <w:t xml:space="preserve">«ВОЗНЕСЕНСКОЕ ГОРОДСКОЕ ПОСЕЛЕНИЕ </w:t>
      </w:r>
      <w:r w:rsidRPr="007F4B60">
        <w:rPr>
          <w:b/>
          <w:bCs/>
          <w:sz w:val="28"/>
          <w:szCs w:val="28"/>
        </w:rPr>
        <w:br/>
        <w:t>ПОДПОРОЖСКОГО МУНИЦИПАЛЬНОГО РАЙОНА</w:t>
      </w:r>
    </w:p>
    <w:p w:rsidR="007F4B60" w:rsidRPr="007F4B60" w:rsidRDefault="007F4B60" w:rsidP="007F4B60">
      <w:pPr>
        <w:jc w:val="center"/>
        <w:rPr>
          <w:b/>
          <w:bCs/>
          <w:sz w:val="28"/>
          <w:szCs w:val="28"/>
        </w:rPr>
      </w:pPr>
      <w:r w:rsidRPr="007F4B60">
        <w:rPr>
          <w:b/>
          <w:bCs/>
          <w:sz w:val="28"/>
          <w:szCs w:val="28"/>
        </w:rPr>
        <w:t xml:space="preserve"> ЛЕНИНГРАДСКОЙ ОБЛАСТИ»</w:t>
      </w:r>
    </w:p>
    <w:p w:rsidR="007F4B60" w:rsidRPr="007F4B60" w:rsidRDefault="007F4B60" w:rsidP="007F4B60">
      <w:pPr>
        <w:rPr>
          <w:b/>
          <w:bCs/>
          <w:sz w:val="28"/>
          <w:szCs w:val="28"/>
        </w:rPr>
      </w:pPr>
    </w:p>
    <w:p w:rsidR="007F4B60" w:rsidRPr="007F4B60" w:rsidRDefault="007F4B60" w:rsidP="007F4B60">
      <w:pPr>
        <w:rPr>
          <w:b/>
          <w:bCs/>
          <w:sz w:val="28"/>
          <w:szCs w:val="28"/>
        </w:rPr>
      </w:pPr>
    </w:p>
    <w:p w:rsidR="007F4B60" w:rsidRDefault="007F4B60" w:rsidP="007F4B60">
      <w:pPr>
        <w:jc w:val="center"/>
        <w:rPr>
          <w:b/>
          <w:bCs/>
          <w:sz w:val="28"/>
          <w:szCs w:val="28"/>
        </w:rPr>
      </w:pPr>
      <w:r w:rsidRPr="007F4B60">
        <w:rPr>
          <w:b/>
          <w:bCs/>
          <w:sz w:val="28"/>
          <w:szCs w:val="28"/>
        </w:rPr>
        <w:t xml:space="preserve">ПОСТАНОВЛЕНИЕ </w:t>
      </w:r>
    </w:p>
    <w:p w:rsidR="007F4B60" w:rsidRDefault="007F4B60" w:rsidP="007F4B60">
      <w:pPr>
        <w:rPr>
          <w:bCs/>
          <w:sz w:val="28"/>
          <w:szCs w:val="28"/>
        </w:rPr>
      </w:pPr>
    </w:p>
    <w:p w:rsidR="007F4B60" w:rsidRPr="007F4B60" w:rsidRDefault="007F4B60" w:rsidP="007F4B60">
      <w:pPr>
        <w:rPr>
          <w:bCs/>
          <w:sz w:val="28"/>
          <w:szCs w:val="28"/>
        </w:rPr>
      </w:pPr>
      <w:r w:rsidRPr="007F4B60">
        <w:rPr>
          <w:bCs/>
          <w:sz w:val="28"/>
          <w:szCs w:val="28"/>
        </w:rPr>
        <w:t>от 30.01.2024</w:t>
      </w:r>
      <w:r>
        <w:rPr>
          <w:bCs/>
          <w:sz w:val="28"/>
          <w:szCs w:val="28"/>
        </w:rPr>
        <w:t xml:space="preserve"> г.</w:t>
      </w:r>
      <w:r w:rsidRPr="007F4B60">
        <w:rPr>
          <w:bCs/>
          <w:sz w:val="28"/>
          <w:szCs w:val="28"/>
        </w:rPr>
        <w:t xml:space="preserve"> № 39</w:t>
      </w:r>
    </w:p>
    <w:p w:rsidR="007F4B60" w:rsidRPr="007F4B60" w:rsidRDefault="007F4B60" w:rsidP="007F4B60">
      <w:pPr>
        <w:rPr>
          <w:b/>
          <w:bCs/>
          <w:sz w:val="28"/>
          <w:szCs w:val="28"/>
        </w:rPr>
      </w:pPr>
    </w:p>
    <w:p w:rsidR="007F4B60" w:rsidRPr="007F4B60" w:rsidRDefault="007F4B60" w:rsidP="007F4B60">
      <w:pPr>
        <w:shd w:val="clear" w:color="auto" w:fill="FFFFFF"/>
        <w:rPr>
          <w:color w:val="000000"/>
          <w:spacing w:val="-1"/>
          <w:sz w:val="28"/>
          <w:szCs w:val="28"/>
        </w:rPr>
      </w:pPr>
    </w:p>
    <w:tbl>
      <w:tblPr>
        <w:tblW w:w="5762" w:type="dxa"/>
        <w:tblInd w:w="-132" w:type="dxa"/>
        <w:tblLook w:val="01E0" w:firstRow="1" w:lastRow="1" w:firstColumn="1" w:lastColumn="1" w:noHBand="0" w:noVBand="0"/>
      </w:tblPr>
      <w:tblGrid>
        <w:gridCol w:w="5762"/>
      </w:tblGrid>
      <w:tr w:rsidR="007F4B60" w:rsidRPr="007F4B60" w:rsidTr="00E84C86">
        <w:trPr>
          <w:trHeight w:val="1638"/>
        </w:trPr>
        <w:tc>
          <w:tcPr>
            <w:tcW w:w="5762" w:type="dxa"/>
          </w:tcPr>
          <w:p w:rsidR="007F4B60" w:rsidRPr="007F4B60" w:rsidRDefault="007F4B60" w:rsidP="007F4B60">
            <w:pPr>
              <w:widowControl w:val="0"/>
              <w:shd w:val="clear" w:color="auto" w:fill="FFFFFF"/>
              <w:autoSpaceDE w:val="0"/>
              <w:autoSpaceDN w:val="0"/>
              <w:adjustRightInd w:val="0"/>
              <w:snapToGrid w:val="0"/>
              <w:ind w:left="132"/>
              <w:jc w:val="both"/>
              <w:rPr>
                <w:spacing w:val="-1"/>
                <w:kern w:val="28"/>
                <w:sz w:val="28"/>
                <w:szCs w:val="28"/>
              </w:rPr>
            </w:pPr>
            <w:r w:rsidRPr="007F4B60">
              <w:rPr>
                <w:sz w:val="28"/>
                <w:szCs w:val="28"/>
              </w:rPr>
              <w:t xml:space="preserve">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 </w:t>
            </w:r>
          </w:p>
        </w:tc>
      </w:tr>
    </w:tbl>
    <w:p w:rsidR="007F4B60" w:rsidRPr="007F4B60" w:rsidRDefault="007F4B60" w:rsidP="007F4B60">
      <w:pPr>
        <w:ind w:firstLine="720"/>
        <w:jc w:val="center"/>
        <w:rPr>
          <w:b/>
          <w:bCs/>
          <w:sz w:val="28"/>
          <w:szCs w:val="28"/>
        </w:rPr>
      </w:pPr>
    </w:p>
    <w:p w:rsidR="007F4B60" w:rsidRPr="007F4B60" w:rsidRDefault="007F4B60" w:rsidP="007F4B60">
      <w:pPr>
        <w:spacing w:before="100" w:beforeAutospacing="1" w:after="100" w:afterAutospacing="1"/>
        <w:ind w:right="-80" w:firstLine="680"/>
        <w:jc w:val="both"/>
        <w:rPr>
          <w:bCs/>
          <w:sz w:val="28"/>
          <w:szCs w:val="28"/>
        </w:rPr>
      </w:pPr>
      <w:r>
        <w:rPr>
          <w:bCs/>
          <w:sz w:val="28"/>
          <w:szCs w:val="28"/>
        </w:rPr>
        <w:t xml:space="preserve">     </w:t>
      </w:r>
      <w:r w:rsidRPr="007F4B60">
        <w:rPr>
          <w:bCs/>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w:t>
      </w:r>
      <w:r>
        <w:rPr>
          <w:bCs/>
          <w:sz w:val="28"/>
          <w:szCs w:val="28"/>
        </w:rPr>
        <w:t>ставления муниципальных услуг»,</w:t>
      </w:r>
    </w:p>
    <w:p w:rsidR="007F4B60" w:rsidRPr="007F4B60" w:rsidRDefault="007F4B60" w:rsidP="007F4B60">
      <w:pPr>
        <w:ind w:right="-80" w:firstLine="720"/>
        <w:jc w:val="both"/>
        <w:rPr>
          <w:b/>
          <w:bCs/>
          <w:spacing w:val="2"/>
          <w:sz w:val="28"/>
          <w:szCs w:val="28"/>
        </w:rPr>
      </w:pPr>
      <w:r w:rsidRPr="007F4B60">
        <w:rPr>
          <w:b/>
          <w:bCs/>
          <w:spacing w:val="2"/>
          <w:sz w:val="28"/>
          <w:szCs w:val="28"/>
        </w:rPr>
        <w:t>ПОСТАНОВЛЯЮ:</w:t>
      </w:r>
    </w:p>
    <w:p w:rsidR="007F4B60" w:rsidRPr="007F4B60" w:rsidRDefault="007F4B60" w:rsidP="007F4B60">
      <w:pPr>
        <w:ind w:right="-80" w:firstLine="720"/>
        <w:jc w:val="both"/>
        <w:rPr>
          <w:b/>
          <w:bCs/>
          <w:spacing w:val="2"/>
          <w:sz w:val="28"/>
          <w:szCs w:val="28"/>
        </w:rPr>
      </w:pPr>
    </w:p>
    <w:p w:rsidR="007F4B60" w:rsidRDefault="007F4B60" w:rsidP="007F4B60">
      <w:pPr>
        <w:widowControl w:val="0"/>
        <w:shd w:val="clear" w:color="auto" w:fill="FFFFFF"/>
        <w:autoSpaceDE w:val="0"/>
        <w:autoSpaceDN w:val="0"/>
        <w:adjustRightInd w:val="0"/>
        <w:snapToGrid w:val="0"/>
        <w:ind w:left="132" w:firstLine="719"/>
        <w:jc w:val="both"/>
        <w:rPr>
          <w:sz w:val="28"/>
          <w:szCs w:val="28"/>
        </w:rPr>
      </w:pPr>
      <w:r w:rsidRPr="007F4B60">
        <w:rPr>
          <w:spacing w:val="2"/>
          <w:sz w:val="28"/>
          <w:szCs w:val="28"/>
        </w:rPr>
        <w:t>1</w:t>
      </w:r>
      <w:r w:rsidRPr="007F4B60">
        <w:rPr>
          <w:sz w:val="28"/>
          <w:szCs w:val="28"/>
        </w:rPr>
        <w:t xml:space="preserve">. Утвердить Административный регламент по предоставлению муниципальной услуги «Согласование создания места (площадки) накопления твёрдых коммунальных отходов» </w:t>
      </w:r>
      <w:r>
        <w:rPr>
          <w:sz w:val="28"/>
          <w:szCs w:val="28"/>
        </w:rPr>
        <w:t>согласно п</w:t>
      </w:r>
      <w:r w:rsidRPr="007F4B60">
        <w:rPr>
          <w:sz w:val="28"/>
          <w:szCs w:val="28"/>
        </w:rPr>
        <w:t>риложению.</w:t>
      </w:r>
    </w:p>
    <w:p w:rsidR="007F4B60" w:rsidRPr="007F4B60" w:rsidRDefault="007F4B60" w:rsidP="007F4B60">
      <w:pPr>
        <w:widowControl w:val="0"/>
        <w:shd w:val="clear" w:color="auto" w:fill="FFFFFF"/>
        <w:autoSpaceDE w:val="0"/>
        <w:autoSpaceDN w:val="0"/>
        <w:adjustRightInd w:val="0"/>
        <w:snapToGrid w:val="0"/>
        <w:ind w:left="132" w:firstLine="719"/>
        <w:jc w:val="both"/>
        <w:rPr>
          <w:sz w:val="28"/>
          <w:szCs w:val="28"/>
        </w:rPr>
      </w:pPr>
    </w:p>
    <w:p w:rsidR="007F4B60" w:rsidRDefault="007F4B60" w:rsidP="007F4B60">
      <w:pPr>
        <w:widowControl w:val="0"/>
        <w:shd w:val="clear" w:color="auto" w:fill="FFFFFF"/>
        <w:autoSpaceDE w:val="0"/>
        <w:autoSpaceDN w:val="0"/>
        <w:adjustRightInd w:val="0"/>
        <w:snapToGrid w:val="0"/>
        <w:ind w:firstLine="851"/>
        <w:jc w:val="both"/>
        <w:rPr>
          <w:sz w:val="28"/>
          <w:szCs w:val="28"/>
        </w:rPr>
      </w:pPr>
      <w:r w:rsidRPr="007F4B60">
        <w:rPr>
          <w:sz w:val="28"/>
          <w:szCs w:val="28"/>
        </w:rPr>
        <w:t>2. Признать утратившим</w:t>
      </w:r>
      <w:r>
        <w:rPr>
          <w:sz w:val="28"/>
          <w:szCs w:val="28"/>
        </w:rPr>
        <w:t xml:space="preserve"> силу </w:t>
      </w:r>
      <w:r w:rsidRPr="007F4B60">
        <w:rPr>
          <w:sz w:val="28"/>
          <w:szCs w:val="28"/>
        </w:rPr>
        <w:t xml:space="preserve">постановление </w:t>
      </w:r>
      <w:r>
        <w:rPr>
          <w:sz w:val="28"/>
          <w:szCs w:val="28"/>
        </w:rPr>
        <w:t>администрации Вознесенского городского поселения от 09.08.</w:t>
      </w:r>
      <w:r w:rsidRPr="007F4B60">
        <w:rPr>
          <w:bCs/>
          <w:sz w:val="28"/>
          <w:szCs w:val="28"/>
        </w:rPr>
        <w:t>2022 года № 126</w:t>
      </w:r>
      <w:r>
        <w:rPr>
          <w:bCs/>
          <w:sz w:val="28"/>
          <w:szCs w:val="28"/>
        </w:rPr>
        <w:t xml:space="preserve"> «</w:t>
      </w:r>
      <w:r w:rsidRPr="007F4B60">
        <w:rPr>
          <w:bCs/>
          <w:sz w:val="28"/>
          <w:szCs w:val="28"/>
        </w:rPr>
        <w:t>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 (Сокращенное наименование: «Согласование создания места (площадки) накопления ТКО»)</w:t>
      </w:r>
      <w:r>
        <w:rPr>
          <w:bCs/>
          <w:sz w:val="28"/>
          <w:szCs w:val="28"/>
        </w:rPr>
        <w:t>».</w:t>
      </w:r>
    </w:p>
    <w:p w:rsidR="007F4B60" w:rsidRPr="007F4B60" w:rsidRDefault="007F4B60" w:rsidP="007F4B60">
      <w:pPr>
        <w:ind w:firstLine="709"/>
        <w:jc w:val="both"/>
        <w:rPr>
          <w:sz w:val="28"/>
          <w:szCs w:val="28"/>
        </w:rPr>
      </w:pPr>
      <w:r>
        <w:rPr>
          <w:sz w:val="28"/>
          <w:szCs w:val="28"/>
        </w:rPr>
        <w:t>3</w:t>
      </w:r>
      <w:r w:rsidRPr="007F4B60">
        <w:rPr>
          <w:sz w:val="28"/>
          <w:szCs w:val="28"/>
        </w:rPr>
        <w:t xml:space="preserve">. Администрации муниципального образования «Вознесенское городское поселение Подпорожского муниципального района Ленинградской области» </w:t>
      </w:r>
      <w:r w:rsidRPr="007F4B60">
        <w:rPr>
          <w:sz w:val="28"/>
          <w:szCs w:val="28"/>
        </w:rPr>
        <w:lastRenderedPageBreak/>
        <w:t>предоставлять муниципальную услугу в соответствии с утверждённым регламентом.</w:t>
      </w:r>
    </w:p>
    <w:p w:rsidR="007F4B60" w:rsidRDefault="007F4B60" w:rsidP="00642069">
      <w:pPr>
        <w:autoSpaceDE w:val="0"/>
        <w:autoSpaceDN w:val="0"/>
        <w:adjustRightInd w:val="0"/>
        <w:jc w:val="right"/>
        <w:rPr>
          <w:bCs/>
          <w:sz w:val="28"/>
          <w:szCs w:val="28"/>
          <w:highlight w:val="yellow"/>
        </w:rPr>
      </w:pPr>
    </w:p>
    <w:p w:rsidR="007F4B60" w:rsidRPr="00FB5F58" w:rsidRDefault="007F4B60" w:rsidP="007F4B60">
      <w:pPr>
        <w:ind w:firstLine="709"/>
        <w:jc w:val="both"/>
        <w:rPr>
          <w:sz w:val="28"/>
          <w:szCs w:val="28"/>
        </w:rPr>
      </w:pPr>
      <w:r>
        <w:rPr>
          <w:sz w:val="28"/>
          <w:szCs w:val="28"/>
        </w:rPr>
        <w:t xml:space="preserve">4. Настоящее постановление </w:t>
      </w:r>
      <w:r w:rsidRPr="009A6772">
        <w:rPr>
          <w:sz w:val="28"/>
          <w:szCs w:val="28"/>
        </w:rPr>
        <w:t>подлежит официальному опубликованию в газете «Свирские огни» и на официальном сайте Администрации</w:t>
      </w:r>
      <w:r>
        <w:rPr>
          <w:sz w:val="28"/>
          <w:szCs w:val="28"/>
        </w:rPr>
        <w:t xml:space="preserve"> Вознесенского городского поселения </w:t>
      </w:r>
      <w:r w:rsidRPr="009A6772">
        <w:rPr>
          <w:sz w:val="28"/>
          <w:szCs w:val="28"/>
        </w:rPr>
        <w:t> </w:t>
      </w:r>
      <w:hyperlink r:id="rId8" w:history="1">
        <w:r w:rsidRPr="009A6772">
          <w:rPr>
            <w:rStyle w:val="af8"/>
            <w:sz w:val="28"/>
            <w:szCs w:val="28"/>
          </w:rPr>
          <w:t>http://admvoznesenie.ru</w:t>
        </w:r>
      </w:hyperlink>
      <w:r>
        <w:rPr>
          <w:sz w:val="28"/>
          <w:szCs w:val="28"/>
        </w:rPr>
        <w:t>.</w:t>
      </w:r>
    </w:p>
    <w:p w:rsidR="007F4B60" w:rsidRPr="00FB5F58" w:rsidRDefault="007F4B60" w:rsidP="007F4B60">
      <w:pPr>
        <w:ind w:firstLine="709"/>
        <w:jc w:val="both"/>
        <w:rPr>
          <w:bCs/>
          <w:sz w:val="28"/>
          <w:szCs w:val="28"/>
        </w:rPr>
      </w:pPr>
      <w:r>
        <w:rPr>
          <w:bCs/>
          <w:sz w:val="28"/>
          <w:szCs w:val="28"/>
        </w:rPr>
        <w:t>5. Настоящее п</w:t>
      </w:r>
      <w:r w:rsidRPr="00FB5F58">
        <w:rPr>
          <w:bCs/>
          <w:sz w:val="28"/>
          <w:szCs w:val="28"/>
        </w:rPr>
        <w:t xml:space="preserve">остановление </w:t>
      </w:r>
      <w:r w:rsidRPr="00FB5F58">
        <w:rPr>
          <w:sz w:val="28"/>
          <w:szCs w:val="28"/>
        </w:rPr>
        <w:t>вступает в силу после его</w:t>
      </w:r>
      <w:r w:rsidRPr="00FB5F58">
        <w:rPr>
          <w:bCs/>
          <w:sz w:val="28"/>
          <w:szCs w:val="28"/>
        </w:rPr>
        <w:t xml:space="preserve"> официального опубликования.</w:t>
      </w:r>
    </w:p>
    <w:p w:rsidR="007F4B60" w:rsidRPr="00FB5F58" w:rsidRDefault="007F4B60" w:rsidP="007F4B60">
      <w:pPr>
        <w:ind w:firstLine="709"/>
        <w:jc w:val="both"/>
        <w:rPr>
          <w:sz w:val="28"/>
          <w:szCs w:val="28"/>
        </w:rPr>
      </w:pPr>
      <w:r>
        <w:rPr>
          <w:bCs/>
          <w:sz w:val="28"/>
          <w:szCs w:val="28"/>
        </w:rPr>
        <w:t>6</w:t>
      </w:r>
      <w:r w:rsidRPr="00FB5F58">
        <w:rPr>
          <w:bCs/>
          <w:sz w:val="28"/>
          <w:szCs w:val="28"/>
        </w:rPr>
        <w:t>. Конт</w:t>
      </w:r>
      <w:r>
        <w:rPr>
          <w:bCs/>
          <w:sz w:val="28"/>
          <w:szCs w:val="28"/>
        </w:rPr>
        <w:t>роль за исполнением настоящего п</w:t>
      </w:r>
      <w:r w:rsidRPr="00FB5F58">
        <w:rPr>
          <w:bCs/>
          <w:sz w:val="28"/>
          <w:szCs w:val="28"/>
        </w:rPr>
        <w:t>остановления оставляю за собой.</w:t>
      </w:r>
    </w:p>
    <w:p w:rsidR="007F4B60" w:rsidRPr="00FB5F58" w:rsidRDefault="007F4B60" w:rsidP="007F4B60">
      <w:pPr>
        <w:ind w:firstLine="720"/>
        <w:jc w:val="both"/>
        <w:rPr>
          <w:color w:val="000000"/>
          <w:spacing w:val="-1"/>
          <w:sz w:val="28"/>
          <w:szCs w:val="28"/>
        </w:rPr>
      </w:pPr>
    </w:p>
    <w:p w:rsidR="007F4B60" w:rsidRDefault="007F4B60" w:rsidP="007F4B60">
      <w:pPr>
        <w:ind w:firstLine="720"/>
        <w:jc w:val="both"/>
        <w:rPr>
          <w:color w:val="000000"/>
          <w:spacing w:val="-1"/>
          <w:sz w:val="28"/>
          <w:szCs w:val="28"/>
        </w:rPr>
      </w:pPr>
    </w:p>
    <w:p w:rsidR="007F4B60" w:rsidRDefault="007F4B60" w:rsidP="007F4B60">
      <w:pPr>
        <w:ind w:firstLine="720"/>
        <w:jc w:val="both"/>
        <w:rPr>
          <w:color w:val="000000"/>
          <w:spacing w:val="-1"/>
          <w:sz w:val="28"/>
          <w:szCs w:val="28"/>
        </w:rPr>
      </w:pPr>
    </w:p>
    <w:p w:rsidR="007F4B60" w:rsidRDefault="007F4B60" w:rsidP="007F4B60">
      <w:pPr>
        <w:autoSpaceDE w:val="0"/>
        <w:autoSpaceDN w:val="0"/>
        <w:adjustRightInd w:val="0"/>
        <w:rPr>
          <w:color w:val="000000"/>
          <w:spacing w:val="-1"/>
          <w:sz w:val="28"/>
          <w:szCs w:val="28"/>
        </w:rPr>
      </w:pPr>
      <w:r>
        <w:rPr>
          <w:color w:val="000000"/>
          <w:spacing w:val="-1"/>
          <w:sz w:val="28"/>
          <w:szCs w:val="28"/>
        </w:rPr>
        <w:t xml:space="preserve">   </w:t>
      </w:r>
    </w:p>
    <w:p w:rsidR="007F4B60" w:rsidRDefault="007F4B60" w:rsidP="007F4B60">
      <w:pPr>
        <w:autoSpaceDE w:val="0"/>
        <w:autoSpaceDN w:val="0"/>
        <w:adjustRightInd w:val="0"/>
        <w:rPr>
          <w:color w:val="000000"/>
          <w:spacing w:val="-1"/>
          <w:sz w:val="28"/>
          <w:szCs w:val="28"/>
        </w:rPr>
      </w:pPr>
    </w:p>
    <w:p w:rsidR="007F4B60" w:rsidRDefault="007F4B60" w:rsidP="007F4B60">
      <w:pPr>
        <w:autoSpaceDE w:val="0"/>
        <w:autoSpaceDN w:val="0"/>
        <w:adjustRightInd w:val="0"/>
        <w:rPr>
          <w:b/>
          <w:bCs/>
          <w:sz w:val="28"/>
          <w:szCs w:val="28"/>
        </w:rPr>
      </w:pPr>
      <w:r>
        <w:rPr>
          <w:color w:val="000000"/>
          <w:spacing w:val="-1"/>
          <w:sz w:val="28"/>
          <w:szCs w:val="28"/>
        </w:rPr>
        <w:t xml:space="preserve">          </w:t>
      </w:r>
      <w:r>
        <w:rPr>
          <w:sz w:val="28"/>
          <w:szCs w:val="28"/>
        </w:rPr>
        <w:t>Глава а</w:t>
      </w:r>
      <w:r w:rsidRPr="00DD2839">
        <w:rPr>
          <w:sz w:val="28"/>
          <w:szCs w:val="28"/>
        </w:rPr>
        <w:t>дминистрации                                                Д.А. Давыдов</w:t>
      </w:r>
    </w:p>
    <w:p w:rsidR="007F4B60" w:rsidRDefault="007F4B60" w:rsidP="007F4B60">
      <w:pPr>
        <w:autoSpaceDE w:val="0"/>
        <w:autoSpaceDN w:val="0"/>
        <w:adjustRightInd w:val="0"/>
        <w:jc w:val="both"/>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Default="007F4B60" w:rsidP="00642069">
      <w:pPr>
        <w:autoSpaceDE w:val="0"/>
        <w:autoSpaceDN w:val="0"/>
        <w:adjustRightInd w:val="0"/>
        <w:jc w:val="right"/>
        <w:rPr>
          <w:bCs/>
          <w:sz w:val="28"/>
          <w:szCs w:val="28"/>
          <w:highlight w:val="yellow"/>
        </w:rPr>
      </w:pPr>
    </w:p>
    <w:p w:rsidR="007F4B60" w:rsidRPr="007F4B60" w:rsidRDefault="007F4B60" w:rsidP="007F4B60">
      <w:pPr>
        <w:autoSpaceDE w:val="0"/>
        <w:autoSpaceDN w:val="0"/>
        <w:adjustRightInd w:val="0"/>
        <w:jc w:val="right"/>
        <w:rPr>
          <w:bCs/>
          <w:sz w:val="28"/>
          <w:szCs w:val="28"/>
        </w:rPr>
      </w:pPr>
      <w:r w:rsidRPr="007F4B60">
        <w:rPr>
          <w:bCs/>
          <w:sz w:val="28"/>
          <w:szCs w:val="28"/>
        </w:rPr>
        <w:t>УТВЕРЖДЕН</w:t>
      </w:r>
    </w:p>
    <w:p w:rsidR="007F4B60" w:rsidRPr="007F4B60" w:rsidRDefault="007F4B60" w:rsidP="007F4B60">
      <w:pPr>
        <w:autoSpaceDE w:val="0"/>
        <w:autoSpaceDN w:val="0"/>
        <w:adjustRightInd w:val="0"/>
        <w:jc w:val="right"/>
        <w:rPr>
          <w:bCs/>
          <w:sz w:val="28"/>
          <w:szCs w:val="28"/>
        </w:rPr>
      </w:pPr>
      <w:r w:rsidRPr="007F4B60">
        <w:rPr>
          <w:bCs/>
          <w:sz w:val="28"/>
          <w:szCs w:val="28"/>
        </w:rPr>
        <w:t>постановлением Администрации</w:t>
      </w:r>
    </w:p>
    <w:p w:rsidR="007F4B60" w:rsidRPr="007F4B60" w:rsidRDefault="007F4B60" w:rsidP="007F4B60">
      <w:pPr>
        <w:autoSpaceDE w:val="0"/>
        <w:autoSpaceDN w:val="0"/>
        <w:adjustRightInd w:val="0"/>
        <w:jc w:val="right"/>
        <w:rPr>
          <w:bCs/>
          <w:sz w:val="28"/>
          <w:szCs w:val="28"/>
        </w:rPr>
      </w:pPr>
      <w:r w:rsidRPr="007F4B60">
        <w:rPr>
          <w:bCs/>
          <w:sz w:val="28"/>
          <w:szCs w:val="28"/>
        </w:rPr>
        <w:t>МО «Вознесенское городское поселение</w:t>
      </w:r>
    </w:p>
    <w:p w:rsidR="007F4B60" w:rsidRPr="007F4B60" w:rsidRDefault="007F4B60" w:rsidP="007F4B60">
      <w:pPr>
        <w:autoSpaceDE w:val="0"/>
        <w:autoSpaceDN w:val="0"/>
        <w:adjustRightInd w:val="0"/>
        <w:jc w:val="right"/>
        <w:rPr>
          <w:bCs/>
          <w:sz w:val="28"/>
          <w:szCs w:val="28"/>
        </w:rPr>
      </w:pPr>
      <w:r w:rsidRPr="007F4B60">
        <w:rPr>
          <w:bCs/>
          <w:sz w:val="28"/>
          <w:szCs w:val="28"/>
        </w:rPr>
        <w:t>Подпорожского муниципального район</w:t>
      </w:r>
    </w:p>
    <w:p w:rsidR="007F4B60" w:rsidRPr="007F4B60" w:rsidRDefault="007F4B60" w:rsidP="007F4B60">
      <w:pPr>
        <w:autoSpaceDE w:val="0"/>
        <w:autoSpaceDN w:val="0"/>
        <w:adjustRightInd w:val="0"/>
        <w:jc w:val="right"/>
        <w:rPr>
          <w:bCs/>
          <w:sz w:val="28"/>
          <w:szCs w:val="28"/>
        </w:rPr>
      </w:pPr>
      <w:r w:rsidRPr="007F4B60">
        <w:rPr>
          <w:bCs/>
          <w:sz w:val="28"/>
          <w:szCs w:val="28"/>
        </w:rPr>
        <w:t>Ленинградской области»</w:t>
      </w:r>
    </w:p>
    <w:p w:rsidR="007F4B60" w:rsidRPr="007F4B60" w:rsidRDefault="007F4B60" w:rsidP="007F4B60">
      <w:pPr>
        <w:autoSpaceDE w:val="0"/>
        <w:autoSpaceDN w:val="0"/>
        <w:adjustRightInd w:val="0"/>
        <w:jc w:val="right"/>
        <w:rPr>
          <w:bCs/>
          <w:sz w:val="28"/>
          <w:szCs w:val="28"/>
        </w:rPr>
      </w:pPr>
      <w:r>
        <w:rPr>
          <w:bCs/>
          <w:sz w:val="28"/>
          <w:szCs w:val="28"/>
        </w:rPr>
        <w:t>от 30.01.2024 года № 39</w:t>
      </w:r>
    </w:p>
    <w:p w:rsidR="007F4B60" w:rsidRPr="007F4B60" w:rsidRDefault="007F4B60" w:rsidP="007F4B60">
      <w:pPr>
        <w:autoSpaceDE w:val="0"/>
        <w:autoSpaceDN w:val="0"/>
        <w:adjustRightInd w:val="0"/>
        <w:jc w:val="right"/>
        <w:rPr>
          <w:b/>
          <w:bCs/>
          <w:sz w:val="28"/>
          <w:szCs w:val="28"/>
        </w:rPr>
      </w:pPr>
      <w:r w:rsidRPr="007F4B60">
        <w:rPr>
          <w:bCs/>
          <w:sz w:val="28"/>
          <w:szCs w:val="28"/>
        </w:rPr>
        <w:t>(приложение)</w:t>
      </w:r>
    </w:p>
    <w:p w:rsidR="007F4B60" w:rsidRPr="007F4B60" w:rsidRDefault="007F4B60" w:rsidP="007F4B60">
      <w:pPr>
        <w:autoSpaceDE w:val="0"/>
        <w:autoSpaceDN w:val="0"/>
        <w:adjustRightInd w:val="0"/>
        <w:jc w:val="right"/>
        <w:rPr>
          <w:b/>
          <w:bCs/>
          <w:sz w:val="28"/>
          <w:szCs w:val="28"/>
        </w:rPr>
      </w:pPr>
    </w:p>
    <w:p w:rsidR="007F4B60" w:rsidRPr="007F4B60" w:rsidRDefault="007F4B60" w:rsidP="007F4B60">
      <w:pPr>
        <w:autoSpaceDE w:val="0"/>
        <w:autoSpaceDN w:val="0"/>
        <w:adjustRightInd w:val="0"/>
        <w:jc w:val="center"/>
        <w:rPr>
          <w:b/>
          <w:bCs/>
          <w:sz w:val="28"/>
          <w:szCs w:val="28"/>
        </w:rPr>
      </w:pPr>
      <w:r w:rsidRPr="007F4B60">
        <w:rPr>
          <w:b/>
          <w:bCs/>
          <w:sz w:val="28"/>
          <w:szCs w:val="28"/>
        </w:rPr>
        <w:t>Административный регламент</w:t>
      </w:r>
    </w:p>
    <w:p w:rsidR="00100236" w:rsidRDefault="007F4B60" w:rsidP="007F4B60">
      <w:pPr>
        <w:autoSpaceDE w:val="0"/>
        <w:autoSpaceDN w:val="0"/>
        <w:adjustRightInd w:val="0"/>
        <w:rPr>
          <w:b/>
          <w:bCs/>
          <w:sz w:val="28"/>
          <w:szCs w:val="28"/>
        </w:rPr>
      </w:pPr>
      <w:r w:rsidRPr="007F4B60">
        <w:rPr>
          <w:bCs/>
          <w:sz w:val="28"/>
          <w:szCs w:val="28"/>
        </w:rPr>
        <w:t xml:space="preserve">                                 </w:t>
      </w:r>
      <w:r w:rsidR="00100236">
        <w:rPr>
          <w:b/>
          <w:bCs/>
          <w:sz w:val="28"/>
          <w:szCs w:val="28"/>
        </w:rPr>
        <w:t xml:space="preserve">предоставления муниципальной услуги  </w:t>
      </w:r>
      <w:r w:rsidR="00385604" w:rsidRPr="00385604">
        <w:rPr>
          <w:b/>
          <w:bCs/>
          <w:sz w:val="28"/>
          <w:szCs w:val="28"/>
        </w:rPr>
        <w:t xml:space="preserve"> </w:t>
      </w:r>
    </w:p>
    <w:p w:rsidR="00385604" w:rsidRDefault="00E84BEE" w:rsidP="00385604">
      <w:pPr>
        <w:autoSpaceDE w:val="0"/>
        <w:autoSpaceDN w:val="0"/>
        <w:adjustRightInd w:val="0"/>
        <w:jc w:val="center"/>
        <w:rPr>
          <w:b/>
          <w:bCs/>
          <w:sz w:val="28"/>
          <w:szCs w:val="28"/>
        </w:rPr>
      </w:pPr>
      <w:r>
        <w:rPr>
          <w:b/>
          <w:bCs/>
          <w:sz w:val="28"/>
          <w:szCs w:val="28"/>
        </w:rPr>
        <w:t>«</w:t>
      </w:r>
      <w:r w:rsidR="00100236">
        <w:rPr>
          <w:b/>
          <w:bCs/>
          <w:sz w:val="28"/>
          <w:szCs w:val="28"/>
        </w:rPr>
        <w:t>Согласование</w:t>
      </w:r>
      <w:r w:rsidR="002A673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Pr>
          <w:b/>
          <w:bCs/>
          <w:sz w:val="28"/>
          <w:szCs w:val="28"/>
        </w:rPr>
        <w:t>»</w:t>
      </w:r>
    </w:p>
    <w:p w:rsidR="00D640FA" w:rsidRPr="007F4B60" w:rsidRDefault="00D640FA" w:rsidP="00D640FA">
      <w:pPr>
        <w:widowControl w:val="0"/>
        <w:tabs>
          <w:tab w:val="left" w:pos="142"/>
          <w:tab w:val="left" w:pos="284"/>
        </w:tabs>
        <w:autoSpaceDE w:val="0"/>
        <w:autoSpaceDN w:val="0"/>
        <w:adjustRightInd w:val="0"/>
        <w:ind w:firstLine="709"/>
        <w:jc w:val="center"/>
        <w:rPr>
          <w:sz w:val="28"/>
          <w:szCs w:val="28"/>
        </w:rPr>
      </w:pPr>
      <w:r w:rsidRPr="007F4B60">
        <w:rPr>
          <w:sz w:val="28"/>
          <w:szCs w:val="28"/>
        </w:rPr>
        <w:t xml:space="preserve">(Сокращенное наименование: </w:t>
      </w:r>
      <w:r w:rsidR="00E84BEE" w:rsidRPr="007F4B60">
        <w:rPr>
          <w:sz w:val="28"/>
          <w:szCs w:val="28"/>
        </w:rPr>
        <w:t>«</w:t>
      </w:r>
      <w:r w:rsidR="00100236" w:rsidRPr="007F4B60">
        <w:rPr>
          <w:bCs/>
          <w:sz w:val="28"/>
          <w:szCs w:val="28"/>
        </w:rPr>
        <w:t xml:space="preserve">Согласование создания места (площадки) накопления </w:t>
      </w:r>
      <w:r w:rsidR="002A673B" w:rsidRPr="007F4B60">
        <w:rPr>
          <w:bCs/>
          <w:sz w:val="28"/>
          <w:szCs w:val="28"/>
        </w:rPr>
        <w:t>ТКО</w:t>
      </w:r>
      <w:r w:rsidR="00E84BEE" w:rsidRPr="007F4B60">
        <w:rPr>
          <w:sz w:val="28"/>
          <w:szCs w:val="28"/>
        </w:rPr>
        <w:t>»</w:t>
      </w:r>
      <w:r w:rsidRPr="007F4B60">
        <w:rPr>
          <w:sz w:val="28"/>
          <w:szCs w:val="28"/>
        </w:rPr>
        <w:t>)</w:t>
      </w:r>
    </w:p>
    <w:p w:rsidR="003A3C0B" w:rsidRPr="007F4B60" w:rsidRDefault="003A3C0B" w:rsidP="00736C14">
      <w:pPr>
        <w:widowControl w:val="0"/>
        <w:tabs>
          <w:tab w:val="left" w:pos="142"/>
          <w:tab w:val="left" w:pos="284"/>
        </w:tabs>
        <w:autoSpaceDE w:val="0"/>
        <w:autoSpaceDN w:val="0"/>
        <w:adjustRightInd w:val="0"/>
        <w:ind w:left="-567" w:firstLine="340"/>
        <w:jc w:val="center"/>
        <w:outlineLvl w:val="0"/>
        <w:rPr>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A21DAC" w:rsidRPr="007F4B60">
        <w:rPr>
          <w:rFonts w:ascii="Times New Roman" w:hAnsi="Times New Roman"/>
          <w:sz w:val="28"/>
          <w:szCs w:val="28"/>
        </w:rPr>
        <w:t>индивидуальные предприниматели и</w:t>
      </w:r>
      <w:r w:rsidR="00191DB3" w:rsidRPr="007F4B60">
        <w:rPr>
          <w:rFonts w:ascii="Times New Roman" w:hAnsi="Times New Roman"/>
          <w:sz w:val="28"/>
          <w:szCs w:val="28"/>
        </w:rPr>
        <w:t xml:space="preserve"> юридические лица</w:t>
      </w:r>
      <w:r w:rsidR="007D4D08" w:rsidRPr="007F4B60">
        <w:rPr>
          <w:rFonts w:ascii="Times New Roman" w:hAnsi="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7F4B60">
        <w:rPr>
          <w:rFonts w:ascii="Times New Roman" w:hAnsi="Times New Roman"/>
          <w:sz w:val="28"/>
          <w:szCs w:val="28"/>
        </w:rPr>
        <w:t>,</w:t>
      </w:r>
      <w:r w:rsidR="00191DB3">
        <w:rPr>
          <w:rFonts w:ascii="Times New Roman" w:hAnsi="Times New Roman"/>
          <w:sz w:val="28"/>
          <w:szCs w:val="28"/>
        </w:rPr>
        <w:t xml:space="preserve">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 xml:space="preserve">графиках работы, контактных телефонах, адресах электронной почты (далее – сведения </w:t>
      </w:r>
      <w:r w:rsidRPr="003E71C3">
        <w:rPr>
          <w:rFonts w:ascii="Times New Roman" w:hAnsi="Times New Roman"/>
          <w:sz w:val="28"/>
          <w:szCs w:val="28"/>
        </w:rPr>
        <w:lastRenderedPageBreak/>
        <w:t>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007F4B60">
        <w:rPr>
          <w:rFonts w:eastAsia="Calibri"/>
          <w:sz w:val="28"/>
          <w:szCs w:val="28"/>
        </w:rPr>
        <w:t xml:space="preserve">«Вознесенское городское поселение Подпорожского муниципального района </w:t>
      </w:r>
      <w:r w:rsidRPr="0010153B">
        <w:rPr>
          <w:rFonts w:eastAsia="Calibri"/>
          <w:sz w:val="28"/>
          <w:szCs w:val="28"/>
        </w:rPr>
        <w:t>Ленинградской области</w:t>
      </w:r>
      <w:r w:rsidR="007F4B60">
        <w:rPr>
          <w:rFonts w:eastAsia="Calibri"/>
          <w:sz w:val="28"/>
          <w:szCs w:val="28"/>
        </w:rPr>
        <w:t>»</w:t>
      </w:r>
      <w:r w:rsidRPr="0010153B">
        <w:rPr>
          <w:rFonts w:eastAsia="Calibri"/>
          <w:sz w:val="28"/>
          <w:szCs w:val="28"/>
        </w:rPr>
        <w:t>.</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7F4B60" w:rsidRDefault="00B55AE4" w:rsidP="007F4B60">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144A3C">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w:t>
      </w:r>
      <w:r w:rsidRPr="00A04F40">
        <w:rPr>
          <w:sz w:val="28"/>
          <w:szCs w:val="28"/>
        </w:rPr>
        <w:lastRenderedPageBreak/>
        <w:t>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FC257B" w:rsidRPr="007F4B60">
        <w:rPr>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Pr="007F4B60">
        <w:rPr>
          <w:sz w:val="28"/>
          <w:szCs w:val="28"/>
        </w:rPr>
        <w:t>,</w:t>
      </w:r>
      <w:r w:rsidRPr="00A04F40">
        <w:rPr>
          <w:sz w:val="28"/>
          <w:szCs w:val="28"/>
        </w:rPr>
        <w:t xml:space="preserve"> в случае наличия технической возможности.</w:t>
      </w:r>
      <w:bookmarkStart w:id="6" w:name="P136"/>
      <w:bookmarkEnd w:id="6"/>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p>
    <w:p w:rsidR="00FB6D17" w:rsidRPr="00E63121" w:rsidRDefault="00736C14" w:rsidP="009813F4">
      <w:pPr>
        <w:autoSpaceDE w:val="0"/>
        <w:autoSpaceDN w:val="0"/>
        <w:adjustRightInd w:val="0"/>
        <w:ind w:firstLine="709"/>
        <w:jc w:val="both"/>
        <w:rPr>
          <w:rFonts w:eastAsiaTheme="minorHAnsi"/>
          <w:sz w:val="28"/>
          <w:szCs w:val="28"/>
          <w:lang w:eastAsia="en-US"/>
        </w:rPr>
      </w:pPr>
      <w:r w:rsidRPr="00E63121">
        <w:rPr>
          <w:sz w:val="28"/>
          <w:szCs w:val="28"/>
        </w:rPr>
        <w:t xml:space="preserve"> </w:t>
      </w:r>
      <w:r w:rsidR="009813F4" w:rsidRPr="00E63121">
        <w:rPr>
          <w:sz w:val="28"/>
          <w:szCs w:val="28"/>
        </w:rPr>
        <w:t>Администрация</w:t>
      </w:r>
      <w:r w:rsidR="009813F4" w:rsidRPr="00E63121">
        <w:rPr>
          <w:rFonts w:eastAsiaTheme="minorHAnsi"/>
          <w:sz w:val="28"/>
          <w:szCs w:val="28"/>
          <w:lang w:eastAsia="en-US"/>
        </w:rPr>
        <w:t xml:space="preserve"> </w:t>
      </w:r>
      <w:r w:rsidR="00FB6D17" w:rsidRPr="00E63121">
        <w:rPr>
          <w:rFonts w:eastAsiaTheme="minorHAnsi"/>
          <w:sz w:val="28"/>
          <w:szCs w:val="28"/>
          <w:lang w:eastAsia="en-US"/>
        </w:rPr>
        <w:t xml:space="preserve">рассматривает </w:t>
      </w:r>
      <w:r w:rsidR="009813F4" w:rsidRPr="00E63121">
        <w:rPr>
          <w:rFonts w:eastAsiaTheme="minorHAnsi"/>
          <w:sz w:val="28"/>
          <w:szCs w:val="28"/>
          <w:lang w:eastAsia="en-US"/>
        </w:rPr>
        <w:t xml:space="preserve">заявление </w:t>
      </w:r>
      <w:r w:rsidR="00FB6D17" w:rsidRPr="00E63121">
        <w:rPr>
          <w:rFonts w:eastAsiaTheme="minorHAnsi"/>
          <w:sz w:val="28"/>
          <w:szCs w:val="28"/>
          <w:lang w:eastAsia="en-US"/>
        </w:rPr>
        <w:t>в срок не поздн</w:t>
      </w:r>
      <w:r w:rsidR="003B5E8D" w:rsidRPr="00E63121">
        <w:rPr>
          <w:rFonts w:eastAsiaTheme="minorHAnsi"/>
          <w:sz w:val="28"/>
          <w:szCs w:val="28"/>
          <w:lang w:eastAsia="en-US"/>
        </w:rPr>
        <w:t>ее 10 календарных дней со дня его</w:t>
      </w:r>
      <w:r w:rsidR="00FB6D17" w:rsidRPr="00E63121">
        <w:rPr>
          <w:rFonts w:eastAsiaTheme="minorHAnsi"/>
          <w:sz w:val="28"/>
          <w:szCs w:val="28"/>
          <w:lang w:eastAsia="en-US"/>
        </w:rPr>
        <w:t xml:space="preserve"> поступления</w:t>
      </w:r>
      <w:r w:rsidR="009813F4" w:rsidRPr="00E63121">
        <w:rPr>
          <w:rFonts w:eastAsiaTheme="minorHAnsi"/>
          <w:sz w:val="28"/>
          <w:szCs w:val="28"/>
          <w:lang w:eastAsia="en-US"/>
        </w:rPr>
        <w:t>.</w:t>
      </w:r>
    </w:p>
    <w:p w:rsidR="009813F4" w:rsidRPr="00E63121" w:rsidRDefault="009813F4" w:rsidP="009813F4">
      <w:pPr>
        <w:autoSpaceDE w:val="0"/>
        <w:autoSpaceDN w:val="0"/>
        <w:adjustRightInd w:val="0"/>
        <w:ind w:firstLine="709"/>
        <w:jc w:val="both"/>
        <w:rPr>
          <w:rFonts w:eastAsiaTheme="minorHAnsi"/>
          <w:sz w:val="28"/>
          <w:szCs w:val="28"/>
          <w:lang w:eastAsia="en-US"/>
        </w:rPr>
      </w:pPr>
      <w:r w:rsidRPr="00E63121">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E63121">
        <w:rPr>
          <w:rFonts w:eastAsiaTheme="minorHAnsi"/>
          <w:sz w:val="28"/>
          <w:szCs w:val="28"/>
          <w:lang w:eastAsia="en-US"/>
        </w:rPr>
        <w:t>администрации</w:t>
      </w:r>
      <w:r w:rsidRPr="00E63121">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lastRenderedPageBreak/>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FA1EDB" w:rsidRPr="00430AA5" w:rsidRDefault="00736C14" w:rsidP="00430AA5">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00A21DAC" w:rsidRPr="00430AA5">
        <w:rPr>
          <w:rFonts w:ascii="Times New Roman" w:hAnsi="Times New Roman"/>
          <w:sz w:val="28"/>
          <w:szCs w:val="28"/>
        </w:rPr>
        <w:t>индивидуального предпринимателя</w:t>
      </w:r>
      <w:r w:rsidRPr="00357BC4">
        <w:rPr>
          <w:rFonts w:ascii="Times New Roman" w:hAnsi="Times New Roman"/>
          <w:sz w:val="28"/>
          <w:szCs w:val="28"/>
        </w:rPr>
        <w:t xml:space="preserve"> или юридического лица, если с заявлением обращается представитель заявител</w:t>
      </w:r>
      <w:r w:rsidR="00430AA5">
        <w:rPr>
          <w:rFonts w:ascii="Times New Roman" w:hAnsi="Times New Roman"/>
          <w:sz w:val="28"/>
          <w:szCs w:val="28"/>
        </w:rPr>
        <w:t>я.</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r w:rsidRPr="00133C9F">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133C9F">
        <w:rPr>
          <w:sz w:val="28"/>
          <w:szCs w:val="28"/>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0" w:name="sub_1222"/>
      <w:bookmarkEnd w:id="8"/>
      <w:bookmarkEnd w:id="9"/>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144A3C">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lastRenderedPageBreak/>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2.14.10. Оборудование мест повышенного удобства с дополнительным </w:t>
      </w:r>
      <w:r w:rsidRPr="005D1E6E">
        <w:rPr>
          <w:sz w:val="28"/>
          <w:szCs w:val="28"/>
        </w:rPr>
        <w:lastRenderedPageBreak/>
        <w:t>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w:t>
      </w:r>
      <w:r w:rsidRPr="005D1E6E">
        <w:rPr>
          <w:sz w:val="28"/>
          <w:szCs w:val="28"/>
        </w:rPr>
        <w:lastRenderedPageBreak/>
        <w:t xml:space="preserve">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6C0A9C"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7D4D08">
        <w:rPr>
          <w:b/>
          <w:bCs/>
          <w:sz w:val="28"/>
          <w:szCs w:val="28"/>
        </w:rPr>
        <w:t xml:space="preserve">3. </w:t>
      </w:r>
      <w:r w:rsidR="00FE067A" w:rsidRPr="007D4D0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5D1E6E" w:rsidRDefault="00736C14" w:rsidP="00736C14">
      <w:pPr>
        <w:pStyle w:val="a3"/>
        <w:widowControl w:val="0"/>
        <w:tabs>
          <w:tab w:val="left" w:pos="142"/>
          <w:tab w:val="left" w:pos="284"/>
        </w:tabs>
        <w:ind w:firstLine="426"/>
        <w:rPr>
          <w:szCs w:val="28"/>
        </w:rPr>
      </w:pPr>
    </w:p>
    <w:p w:rsidR="006C0A9C" w:rsidRDefault="006C0A9C" w:rsidP="00A37386">
      <w:pPr>
        <w:widowControl w:val="0"/>
        <w:ind w:firstLine="709"/>
        <w:jc w:val="both"/>
        <w:rPr>
          <w:sz w:val="28"/>
          <w:szCs w:val="28"/>
        </w:rPr>
      </w:pPr>
      <w:r w:rsidRPr="00603F12">
        <w:rPr>
          <w:sz w:val="28"/>
          <w:szCs w:val="28"/>
        </w:rPr>
        <w:t>3.1. Состав, последовательность и сроки выполнения административных процедур, требования к порядку их выполнения.</w:t>
      </w:r>
    </w:p>
    <w:p w:rsidR="00A37386" w:rsidRPr="00E84BEE" w:rsidRDefault="00736C14" w:rsidP="00A37386">
      <w:pPr>
        <w:widowControl w:val="0"/>
        <w:ind w:firstLine="709"/>
        <w:jc w:val="both"/>
        <w:rPr>
          <w:sz w:val="28"/>
          <w:szCs w:val="28"/>
        </w:rPr>
      </w:pPr>
      <w:r w:rsidRPr="00603F12">
        <w:rPr>
          <w:sz w:val="28"/>
          <w:szCs w:val="28"/>
        </w:rPr>
        <w:t>3.1.</w:t>
      </w:r>
      <w:r w:rsidR="006C0A9C" w:rsidRPr="00603F12">
        <w:rPr>
          <w:sz w:val="28"/>
          <w:szCs w:val="28"/>
        </w:rPr>
        <w:t>1.</w:t>
      </w:r>
      <w:r w:rsidR="006C0A9C">
        <w:rPr>
          <w:sz w:val="28"/>
          <w:szCs w:val="28"/>
        </w:rPr>
        <w:t xml:space="preserve"> </w:t>
      </w:r>
      <w:r w:rsidRPr="005D1E6E">
        <w:rPr>
          <w:sz w:val="28"/>
          <w:szCs w:val="28"/>
        </w:rPr>
        <w:t xml:space="preserve">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6C0A9C" w:rsidP="00A82D9E">
      <w:pPr>
        <w:widowControl w:val="0"/>
        <w:ind w:firstLine="709"/>
        <w:jc w:val="both"/>
        <w:rPr>
          <w:sz w:val="28"/>
          <w:szCs w:val="28"/>
        </w:rPr>
      </w:pPr>
      <w:r>
        <w:rPr>
          <w:sz w:val="28"/>
          <w:szCs w:val="28"/>
        </w:rPr>
        <w:t xml:space="preserve">1) </w:t>
      </w:r>
      <w:r w:rsidRPr="00603F12">
        <w:rPr>
          <w:sz w:val="28"/>
          <w:szCs w:val="28"/>
        </w:rPr>
        <w:t>п</w:t>
      </w:r>
      <w:r w:rsidR="00A82D9E" w:rsidRPr="00603F12">
        <w:rPr>
          <w:sz w:val="28"/>
          <w:szCs w:val="28"/>
        </w:rPr>
        <w:t>рием</w:t>
      </w:r>
      <w:r w:rsidR="00A82D9E" w:rsidRPr="00E84BEE">
        <w:rPr>
          <w:sz w:val="28"/>
          <w:szCs w:val="28"/>
        </w:rPr>
        <w:t xml:space="preserve"> и регистрация заявления о предоставлении муниципальной услуги и прилагаемых к нему документов </w:t>
      </w:r>
      <w:r w:rsidR="00206822" w:rsidRPr="00E84BEE">
        <w:rPr>
          <w:sz w:val="28"/>
          <w:szCs w:val="28"/>
        </w:rPr>
        <w:t>–</w:t>
      </w:r>
      <w:r w:rsidR="00A82D9E"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9813F4" w:rsidRPr="002255A5" w:rsidRDefault="006C0A9C" w:rsidP="00A82D9E">
      <w:pPr>
        <w:widowControl w:val="0"/>
        <w:ind w:firstLine="709"/>
        <w:jc w:val="both"/>
        <w:rPr>
          <w:sz w:val="28"/>
          <w:szCs w:val="28"/>
        </w:rPr>
      </w:pPr>
      <w:r>
        <w:rPr>
          <w:sz w:val="28"/>
          <w:szCs w:val="28"/>
        </w:rPr>
        <w:t xml:space="preserve">2) </w:t>
      </w:r>
      <w:r w:rsidRPr="00603F12">
        <w:rPr>
          <w:sz w:val="28"/>
          <w:szCs w:val="28"/>
        </w:rPr>
        <w:t>р</w:t>
      </w:r>
      <w:r w:rsidR="00A82D9E" w:rsidRPr="00E84BEE">
        <w:rPr>
          <w:sz w:val="28"/>
          <w:szCs w:val="28"/>
        </w:rPr>
        <w:t xml:space="preserve">ассмотрение заявления о предоставлении муниципальной услуги и прилагаемых к нему документов </w:t>
      </w:r>
      <w:r w:rsidR="00A82D9E" w:rsidRPr="002255A5">
        <w:rPr>
          <w:sz w:val="28"/>
          <w:szCs w:val="28"/>
        </w:rPr>
        <w:t xml:space="preserve">– </w:t>
      </w:r>
      <w:r w:rsidR="003B5E8D" w:rsidRPr="002255A5">
        <w:rPr>
          <w:sz w:val="28"/>
          <w:szCs w:val="28"/>
        </w:rPr>
        <w:t>7</w:t>
      </w:r>
      <w:r w:rsidR="00A82D9E" w:rsidRPr="002255A5">
        <w:rPr>
          <w:sz w:val="28"/>
          <w:szCs w:val="28"/>
        </w:rPr>
        <w:t xml:space="preserve"> </w:t>
      </w:r>
      <w:r w:rsidR="00645903" w:rsidRPr="002255A5">
        <w:rPr>
          <w:sz w:val="28"/>
          <w:szCs w:val="28"/>
        </w:rPr>
        <w:t>календарных</w:t>
      </w:r>
      <w:r w:rsidR="002677FD" w:rsidRPr="002255A5">
        <w:rPr>
          <w:sz w:val="28"/>
          <w:szCs w:val="28"/>
        </w:rPr>
        <w:t xml:space="preserve"> дней</w:t>
      </w:r>
      <w:r w:rsidR="009813F4" w:rsidRPr="002255A5">
        <w:rPr>
          <w:sz w:val="28"/>
          <w:szCs w:val="28"/>
        </w:rPr>
        <w:t>.</w:t>
      </w:r>
    </w:p>
    <w:p w:rsidR="00A82D9E" w:rsidRPr="002255A5" w:rsidRDefault="009813F4" w:rsidP="00A82D9E">
      <w:pPr>
        <w:widowControl w:val="0"/>
        <w:ind w:firstLine="709"/>
        <w:jc w:val="both"/>
        <w:rPr>
          <w:sz w:val="28"/>
          <w:szCs w:val="28"/>
        </w:rPr>
      </w:pPr>
      <w:r w:rsidRPr="002255A5">
        <w:rPr>
          <w:rFonts w:eastAsiaTheme="minorHAnsi"/>
          <w:sz w:val="28"/>
          <w:szCs w:val="28"/>
          <w:lang w:eastAsia="en-US"/>
        </w:rPr>
        <w:t>В случае направления Запроса срок рассмотрения может быть увеличен по реше</w:t>
      </w:r>
      <w:r w:rsidR="00F748CE" w:rsidRPr="002255A5">
        <w:rPr>
          <w:rFonts w:eastAsiaTheme="minorHAnsi"/>
          <w:sz w:val="28"/>
          <w:szCs w:val="28"/>
          <w:lang w:eastAsia="en-US"/>
        </w:rPr>
        <w:t xml:space="preserve">нию </w:t>
      </w:r>
      <w:r w:rsidR="003B5E8D" w:rsidRPr="002255A5">
        <w:rPr>
          <w:rFonts w:eastAsiaTheme="minorHAnsi"/>
          <w:sz w:val="28"/>
          <w:szCs w:val="28"/>
          <w:lang w:eastAsia="en-US"/>
        </w:rPr>
        <w:t>администрации до 17</w:t>
      </w:r>
      <w:r w:rsidRPr="002255A5">
        <w:rPr>
          <w:rFonts w:eastAsiaTheme="minorHAnsi"/>
          <w:sz w:val="28"/>
          <w:szCs w:val="28"/>
          <w:lang w:eastAsia="en-US"/>
        </w:rPr>
        <w:t xml:space="preserve"> календарных дней</w:t>
      </w:r>
      <w:r w:rsidR="00A82D9E" w:rsidRPr="002255A5">
        <w:rPr>
          <w:sz w:val="28"/>
          <w:szCs w:val="28"/>
        </w:rPr>
        <w:t>;</w:t>
      </w:r>
    </w:p>
    <w:p w:rsidR="00A82D9E" w:rsidRPr="002255A5" w:rsidRDefault="00A82D9E" w:rsidP="00A82D9E">
      <w:pPr>
        <w:widowControl w:val="0"/>
        <w:ind w:firstLine="709"/>
        <w:jc w:val="both"/>
        <w:rPr>
          <w:sz w:val="28"/>
          <w:szCs w:val="28"/>
        </w:rPr>
      </w:pPr>
      <w:r w:rsidRPr="002255A5">
        <w:rPr>
          <w:sz w:val="28"/>
          <w:szCs w:val="28"/>
        </w:rPr>
        <w:t xml:space="preserve">3) </w:t>
      </w:r>
      <w:r w:rsidR="006C0A9C" w:rsidRPr="00603F12">
        <w:rPr>
          <w:sz w:val="28"/>
          <w:szCs w:val="28"/>
        </w:rPr>
        <w:t>и</w:t>
      </w:r>
      <w:r w:rsidRPr="002255A5">
        <w:rPr>
          <w:sz w:val="28"/>
          <w:szCs w:val="28"/>
        </w:rPr>
        <w:t xml:space="preserve">здание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255A5">
        <w:rPr>
          <w:sz w:val="28"/>
          <w:szCs w:val="28"/>
        </w:rPr>
        <w:t>–</w:t>
      </w:r>
      <w:r w:rsidRPr="002255A5">
        <w:rPr>
          <w:sz w:val="28"/>
          <w:szCs w:val="28"/>
        </w:rPr>
        <w:t xml:space="preserve"> </w:t>
      </w:r>
      <w:r w:rsidR="00CC001B" w:rsidRPr="002255A5">
        <w:rPr>
          <w:sz w:val="28"/>
          <w:szCs w:val="28"/>
        </w:rPr>
        <w:t>1</w:t>
      </w:r>
      <w:r w:rsidR="006830F0" w:rsidRPr="002255A5">
        <w:rPr>
          <w:sz w:val="28"/>
          <w:szCs w:val="28"/>
        </w:rPr>
        <w:t xml:space="preserve"> календарный</w:t>
      </w:r>
      <w:r w:rsidR="00CC001B" w:rsidRPr="002255A5">
        <w:rPr>
          <w:sz w:val="28"/>
          <w:szCs w:val="28"/>
        </w:rPr>
        <w:t xml:space="preserve"> день</w:t>
      </w:r>
      <w:r w:rsidRPr="002255A5">
        <w:rPr>
          <w:sz w:val="28"/>
          <w:szCs w:val="28"/>
        </w:rPr>
        <w:t>;</w:t>
      </w:r>
    </w:p>
    <w:p w:rsidR="00A82D9E" w:rsidRPr="00E84BEE" w:rsidRDefault="00A82D9E" w:rsidP="00A82D9E">
      <w:pPr>
        <w:widowControl w:val="0"/>
        <w:ind w:firstLine="709"/>
        <w:jc w:val="both"/>
        <w:rPr>
          <w:sz w:val="28"/>
          <w:szCs w:val="28"/>
        </w:rPr>
      </w:pPr>
      <w:r w:rsidRPr="002255A5">
        <w:rPr>
          <w:sz w:val="28"/>
          <w:szCs w:val="28"/>
        </w:rPr>
        <w:t xml:space="preserve">4) </w:t>
      </w:r>
      <w:r w:rsidR="006C0A9C" w:rsidRPr="00603F12">
        <w:rPr>
          <w:sz w:val="28"/>
          <w:szCs w:val="28"/>
        </w:rPr>
        <w:t>н</w:t>
      </w:r>
      <w:r w:rsidRPr="002255A5">
        <w:rPr>
          <w:sz w:val="28"/>
          <w:szCs w:val="28"/>
        </w:rPr>
        <w:t xml:space="preserve">аправление </w:t>
      </w:r>
      <w:r w:rsidR="00F44931" w:rsidRPr="002255A5">
        <w:rPr>
          <w:sz w:val="28"/>
          <w:szCs w:val="28"/>
        </w:rPr>
        <w:t xml:space="preserve">заявителю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w:t>
      </w:r>
      <w:r w:rsidR="0059555F" w:rsidRPr="002255A5">
        <w:rPr>
          <w:sz w:val="28"/>
          <w:szCs w:val="28"/>
        </w:rPr>
        <w:lastRenderedPageBreak/>
        <w:t xml:space="preserve">согласовании создания места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rsidR="00FE36FA" w:rsidRDefault="00FE36FA"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E36FA" w:rsidRDefault="00FE36FA"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w:t>
      </w:r>
      <w:r w:rsidRPr="002255A5">
        <w:rPr>
          <w:rFonts w:eastAsiaTheme="minorHAnsi"/>
          <w:sz w:val="28"/>
          <w:szCs w:val="28"/>
          <w:lang w:eastAsia="en-US"/>
        </w:rPr>
        <w:lastRenderedPageBreak/>
        <w:t>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591915" w:rsidRDefault="00591915" w:rsidP="007215FB">
      <w:pPr>
        <w:pStyle w:val="a3"/>
        <w:widowControl w:val="0"/>
        <w:ind w:firstLine="709"/>
        <w:jc w:val="both"/>
        <w:rPr>
          <w:szCs w:val="28"/>
        </w:rPr>
      </w:pP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FE36FA" w:rsidRPr="00603F12">
        <w:rPr>
          <w:sz w:val="28"/>
          <w:szCs w:val="28"/>
        </w:rPr>
        <w:t>рабочего</w:t>
      </w:r>
      <w:r w:rsidR="006830F0" w:rsidRPr="00465176">
        <w:rPr>
          <w:sz w:val="28"/>
          <w:szCs w:val="28"/>
        </w:rPr>
        <w:t xml:space="preserve"> </w:t>
      </w:r>
      <w:r w:rsidR="00152563" w:rsidRPr="00465176">
        <w:rPr>
          <w:sz w:val="28"/>
          <w:szCs w:val="28"/>
        </w:rPr>
        <w:t>дня</w:t>
      </w:r>
      <w:r w:rsidRPr="00465176">
        <w:rPr>
          <w:sz w:val="28"/>
          <w:szCs w:val="28"/>
        </w:rPr>
        <w:t xml:space="preserve"> с даты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591915" w:rsidRDefault="00591915" w:rsidP="00551058">
      <w:pPr>
        <w:widowControl w:val="0"/>
        <w:tabs>
          <w:tab w:val="left" w:pos="142"/>
          <w:tab w:val="left" w:pos="284"/>
        </w:tabs>
        <w:autoSpaceDE w:val="0"/>
        <w:autoSpaceDN w:val="0"/>
        <w:adjustRightInd w:val="0"/>
        <w:ind w:firstLine="709"/>
        <w:jc w:val="both"/>
        <w:rPr>
          <w:sz w:val="28"/>
          <w:szCs w:val="28"/>
        </w:rPr>
      </w:pP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3.1.5.2. Содержание административного действия, продолжительность и </w:t>
      </w:r>
      <w:r w:rsidRPr="005D1E6E">
        <w:rPr>
          <w:sz w:val="28"/>
          <w:szCs w:val="28"/>
        </w:rPr>
        <w:lastRenderedPageBreak/>
        <w:t>(или)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регистрирует результат пред</w:t>
      </w:r>
      <w:r w:rsidR="00FE36FA">
        <w:rPr>
          <w:sz w:val="28"/>
          <w:szCs w:val="28"/>
        </w:rPr>
        <w:t>оставления муниципальной услуги</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FE36FA" w:rsidRPr="00603F12">
        <w:rPr>
          <w:sz w:val="28"/>
          <w:szCs w:val="28"/>
        </w:rPr>
        <w:t>рабочего</w:t>
      </w:r>
      <w:r w:rsidR="003B5E8D" w:rsidRPr="002255A5">
        <w:rPr>
          <w:sz w:val="28"/>
          <w:szCs w:val="28"/>
        </w:rPr>
        <w:t xml:space="preserve">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7221A6" w:rsidRDefault="00F30B93" w:rsidP="00CD110A">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r w:rsidR="005D2F8F">
        <w:rPr>
          <w:sz w:val="28"/>
          <w:szCs w:val="28"/>
        </w:rPr>
        <w:t>.</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B1A9F">
          <w:rPr>
            <w:rStyle w:val="af8"/>
            <w:color w:val="auto"/>
            <w:sz w:val="28"/>
            <w:szCs w:val="28"/>
            <w:u w:val="none"/>
          </w:rPr>
          <w:t>законом</w:t>
        </w:r>
      </w:hyperlink>
      <w:r w:rsidRPr="002B1A9F">
        <w:rPr>
          <w:sz w:val="28"/>
          <w:szCs w:val="28"/>
        </w:rPr>
        <w:t xml:space="preserve"> № 210-ФЗ, Федеральным </w:t>
      </w:r>
      <w:hyperlink r:id="rId16"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7"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 xml:space="preserve">3.2.3. Муниципальная услуга может быть получена через ПГУ ЛО либо через ЕПГУ </w:t>
      </w:r>
      <w:r w:rsidRPr="00603F12">
        <w:rPr>
          <w:sz w:val="28"/>
          <w:szCs w:val="28"/>
        </w:rPr>
        <w:t xml:space="preserve">без личной явки на прием в </w:t>
      </w:r>
      <w:r w:rsidR="005D2F8F" w:rsidRPr="00603F12">
        <w:rPr>
          <w:sz w:val="28"/>
          <w:szCs w:val="28"/>
        </w:rPr>
        <w:t>а</w:t>
      </w:r>
      <w:r w:rsidRPr="00603F12">
        <w:rPr>
          <w:sz w:val="28"/>
          <w:szCs w:val="28"/>
        </w:rPr>
        <w:t>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 xml:space="preserve">приложить к заявлению электронные документы и направить пакет электронных документов в </w:t>
      </w:r>
      <w:r w:rsidR="005D2F8F">
        <w:rPr>
          <w:sz w:val="28"/>
          <w:szCs w:val="28"/>
        </w:rPr>
        <w:t>а</w:t>
      </w:r>
      <w:r w:rsidRPr="002B1A9F">
        <w:rPr>
          <w:sz w:val="28"/>
          <w:szCs w:val="28"/>
        </w:rPr>
        <w:t>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w:t>
      </w:r>
      <w:r w:rsidR="00603F12">
        <w:rPr>
          <w:strike/>
          <w:sz w:val="28"/>
          <w:szCs w:val="28"/>
        </w:rPr>
        <w:t>,</w:t>
      </w:r>
      <w:r w:rsidRPr="002B1A9F">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w:t>
      </w:r>
      <w:r w:rsidR="00E51CB2">
        <w:rPr>
          <w:rFonts w:eastAsiaTheme="minorHAnsi"/>
          <w:sz w:val="28"/>
          <w:szCs w:val="28"/>
          <w:lang w:eastAsia="en-US"/>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AC71B7" w:rsidRDefault="00AC71B7" w:rsidP="00736C14">
      <w:pPr>
        <w:pStyle w:val="a3"/>
        <w:widowControl w:val="0"/>
        <w:tabs>
          <w:tab w:val="left" w:pos="142"/>
          <w:tab w:val="left" w:pos="284"/>
        </w:tabs>
        <w:ind w:firstLine="709"/>
        <w:rPr>
          <w:b/>
          <w:szCs w:val="28"/>
        </w:rPr>
      </w:pPr>
    </w:p>
    <w:p w:rsidR="00736C14" w:rsidRPr="00CD110A" w:rsidRDefault="00736C14" w:rsidP="00CD110A">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w:t>
      </w:r>
      <w:r w:rsidR="00CD110A">
        <w:rPr>
          <w:szCs w:val="28"/>
        </w:rPr>
        <w:t>услуги проводятся по обращениям</w:t>
      </w:r>
      <w:r w:rsidR="00A21DAC" w:rsidRPr="00CD110A">
        <w:rPr>
          <w:szCs w:val="28"/>
        </w:rPr>
        <w:t xml:space="preserve"> индивидуальных предпринимателей</w:t>
      </w:r>
      <w:r w:rsidRPr="00E84BEE">
        <w:rPr>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w:t>
      </w:r>
      <w:r w:rsidRPr="00E84BEE">
        <w:rPr>
          <w:szCs w:val="28"/>
        </w:rPr>
        <w:lastRenderedPageBreak/>
        <w:t>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Default="00036772" w:rsidP="00CD110A">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CD110A" w:rsidRPr="00CD110A" w:rsidRDefault="00CD110A" w:rsidP="00CD110A">
      <w:pPr>
        <w:autoSpaceDN w:val="0"/>
        <w:jc w:val="center"/>
        <w:outlineLvl w:val="1"/>
        <w:rPr>
          <w:b/>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E84BEE">
        <w:rPr>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E84BEE">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r w:rsidRPr="00E84BEE">
        <w:rPr>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CD110A">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E51CB2">
      <w:pPr>
        <w:autoSpaceDN w:val="0"/>
        <w:ind w:firstLine="709"/>
        <w:jc w:val="both"/>
        <w:rPr>
          <w:sz w:val="28"/>
          <w:szCs w:val="28"/>
        </w:rPr>
      </w:pPr>
      <w:r w:rsidRPr="00E84BEE">
        <w:rPr>
          <w:sz w:val="28"/>
          <w:szCs w:val="28"/>
        </w:rPr>
        <w:t xml:space="preserve">- фамилия, имя, отчество (последнее - при наличии), сведения о месте жительства заявителя - </w:t>
      </w:r>
      <w:r w:rsidR="00A21DAC" w:rsidRPr="00CD110A">
        <w:rPr>
          <w:sz w:val="28"/>
          <w:szCs w:val="28"/>
        </w:rPr>
        <w:t xml:space="preserve"> индивидуального предпринимателя</w:t>
      </w:r>
      <w:r w:rsidRPr="00E84BEE">
        <w:rPr>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lastRenderedPageBreak/>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7D4D08" w:rsidRPr="00CD110A" w:rsidRDefault="003977A6" w:rsidP="00CD110A">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7D4D08" w:rsidRDefault="007D4D08" w:rsidP="004F0A0F">
      <w:pPr>
        <w:widowControl w:val="0"/>
        <w:ind w:firstLine="709"/>
        <w:jc w:val="center"/>
        <w:rPr>
          <w:sz w:val="28"/>
          <w:szCs w:val="28"/>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CD110A"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а) </w:t>
      </w:r>
      <w:r w:rsidR="004F0A0F">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sidR="004F0A0F">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4" w:name="Par33"/>
      <w:bookmarkEnd w:id="14"/>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CD110A">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CD110A">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CD110A">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w:t>
            </w:r>
            <w:r w:rsidRPr="003A3C0B">
              <w:rPr>
                <w:rFonts w:eastAsiaTheme="minorHAnsi"/>
                <w:bCs/>
                <w:sz w:val="20"/>
                <w:szCs w:val="20"/>
                <w:lang w:eastAsia="en-US"/>
              </w:rPr>
              <w:lastRenderedPageBreak/>
              <w:t xml:space="preserve">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CD110A">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7</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D77D56" w:rsidRPr="00D77D56" w:rsidRDefault="00CD110A" w:rsidP="00716EAC">
            <w:pPr>
              <w:autoSpaceDE w:val="0"/>
              <w:autoSpaceDN w:val="0"/>
              <w:adjustRightInd w:val="0"/>
              <w:rPr>
                <w:rFonts w:eastAsiaTheme="minorHAnsi"/>
                <w:bCs/>
                <w:sz w:val="20"/>
                <w:szCs w:val="20"/>
                <w:lang w:eastAsia="en-US"/>
              </w:rPr>
            </w:pPr>
            <w:r>
              <w:rPr>
                <w:rFonts w:eastAsiaTheme="minorHAnsi"/>
                <w:bCs/>
                <w:sz w:val="20"/>
                <w:szCs w:val="20"/>
                <w:lang w:eastAsia="en-US"/>
              </w:rPr>
              <w:t>- географические координаты.</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CD110A">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CD110A">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CD110A"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CD110A">
            <w:pPr>
              <w:autoSpaceDE w:val="0"/>
              <w:autoSpaceDN w:val="0"/>
              <w:adjustRightInd w:val="0"/>
              <w:jc w:val="center"/>
              <w:rPr>
                <w:rFonts w:eastAsiaTheme="minorHAnsi"/>
                <w:bCs/>
                <w:sz w:val="20"/>
                <w:szCs w:val="20"/>
                <w:lang w:eastAsia="en-US"/>
              </w:rPr>
            </w:pPr>
            <w:r>
              <w:rPr>
                <w:rFonts w:eastAsiaTheme="minorHAnsi"/>
                <w:bCs/>
                <w:sz w:val="20"/>
                <w:szCs w:val="20"/>
                <w:lang w:eastAsia="en-US"/>
              </w:rPr>
              <w:t>10</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CD110A">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w:t>
            </w:r>
            <w:r w:rsidR="00072D44">
              <w:rPr>
                <w:rFonts w:eastAsiaTheme="minorHAnsi"/>
                <w:bCs/>
                <w:sz w:val="20"/>
                <w:szCs w:val="20"/>
                <w:lang w:eastAsia="en-US"/>
              </w:rPr>
              <w:t xml:space="preserve"> </w:t>
            </w:r>
            <w:r w:rsidR="00072D44" w:rsidRPr="00CD110A">
              <w:rPr>
                <w:rFonts w:eastAsiaTheme="minorHAnsi"/>
                <w:bCs/>
                <w:sz w:val="20"/>
                <w:szCs w:val="20"/>
                <w:lang w:eastAsia="en-US"/>
              </w:rPr>
              <w:t>в Администрации/</w:t>
            </w:r>
            <w:r w:rsidRPr="00CD110A">
              <w:rPr>
                <w:rFonts w:eastAsiaTheme="minorHAnsi"/>
                <w:bCs/>
                <w:sz w:val="20"/>
                <w:szCs w:val="20"/>
                <w:lang w:eastAsia="en-US"/>
              </w:rPr>
              <w:t xml:space="preserve"> </w:t>
            </w:r>
            <w:r w:rsidR="00072D44" w:rsidRPr="00CD110A">
              <w:rPr>
                <w:rFonts w:eastAsiaTheme="minorHAnsi"/>
                <w:bCs/>
                <w:sz w:val="20"/>
                <w:szCs w:val="20"/>
                <w:lang w:eastAsia="en-US"/>
              </w:rPr>
              <w:t>лично в МФЦ (указать адрес</w:t>
            </w:r>
            <w:r w:rsidR="00CD110A" w:rsidRPr="00CD110A">
              <w:rPr>
                <w:rFonts w:eastAsiaTheme="minorHAnsi"/>
                <w:bCs/>
                <w:sz w:val="20"/>
                <w:szCs w:val="20"/>
                <w:lang w:eastAsia="en-US"/>
              </w:rPr>
              <w:t xml:space="preserve">), </w:t>
            </w:r>
            <w:r w:rsidR="00D84DAF" w:rsidRPr="00CD110A">
              <w:rPr>
                <w:rFonts w:eastAsiaTheme="minorHAnsi"/>
                <w:bCs/>
                <w:sz w:val="20"/>
                <w:szCs w:val="20"/>
                <w:lang w:eastAsia="en-US"/>
              </w:rPr>
              <w:t>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D77D56" w:rsidRDefault="00280453" w:rsidP="00CD110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CD110A" w:rsidRDefault="00CD110A" w:rsidP="00280453">
      <w:pPr>
        <w:autoSpaceDE w:val="0"/>
        <w:autoSpaceDN w:val="0"/>
        <w:adjustRightInd w:val="0"/>
        <w:jc w:val="right"/>
        <w:outlineLvl w:val="0"/>
        <w:rPr>
          <w:rFonts w:eastAsiaTheme="minorHAnsi"/>
          <w:b/>
          <w:bCs/>
          <w:lang w:eastAsia="en-US"/>
        </w:rPr>
      </w:pPr>
    </w:p>
    <w:p w:rsidR="00CD110A" w:rsidRDefault="00CD110A" w:rsidP="00280453">
      <w:pPr>
        <w:autoSpaceDE w:val="0"/>
        <w:autoSpaceDN w:val="0"/>
        <w:adjustRightInd w:val="0"/>
        <w:jc w:val="right"/>
        <w:outlineLvl w:val="0"/>
        <w:rPr>
          <w:rFonts w:eastAsiaTheme="minorHAnsi"/>
          <w:b/>
          <w:bCs/>
          <w:lang w:eastAsia="en-US"/>
        </w:rPr>
      </w:pPr>
    </w:p>
    <w:p w:rsidR="00CD110A" w:rsidRDefault="00CD110A" w:rsidP="00280453">
      <w:pPr>
        <w:autoSpaceDE w:val="0"/>
        <w:autoSpaceDN w:val="0"/>
        <w:adjustRightInd w:val="0"/>
        <w:jc w:val="right"/>
        <w:outlineLvl w:val="0"/>
        <w:rPr>
          <w:rFonts w:eastAsiaTheme="minorHAnsi"/>
          <w:b/>
          <w:bCs/>
          <w:lang w:eastAsia="en-US"/>
        </w:rPr>
      </w:pPr>
    </w:p>
    <w:p w:rsidR="00CD110A" w:rsidRDefault="00CD110A" w:rsidP="00280453">
      <w:pPr>
        <w:autoSpaceDE w:val="0"/>
        <w:autoSpaceDN w:val="0"/>
        <w:adjustRightInd w:val="0"/>
        <w:jc w:val="right"/>
        <w:outlineLvl w:val="0"/>
        <w:rPr>
          <w:rFonts w:eastAsiaTheme="minorHAnsi"/>
          <w:b/>
          <w:bCs/>
          <w:lang w:eastAsia="en-US"/>
        </w:rPr>
      </w:pPr>
    </w:p>
    <w:p w:rsidR="00CD110A" w:rsidRDefault="00CD110A" w:rsidP="00280453">
      <w:pPr>
        <w:autoSpaceDE w:val="0"/>
        <w:autoSpaceDN w:val="0"/>
        <w:adjustRightInd w:val="0"/>
        <w:jc w:val="right"/>
        <w:outlineLvl w:val="0"/>
        <w:rPr>
          <w:rFonts w:eastAsiaTheme="minorHAnsi"/>
          <w:b/>
          <w:bCs/>
          <w:lang w:eastAsia="en-US"/>
        </w:rPr>
      </w:pPr>
    </w:p>
    <w:p w:rsidR="00CD110A" w:rsidRDefault="00CD110A" w:rsidP="00280453">
      <w:pPr>
        <w:autoSpaceDE w:val="0"/>
        <w:autoSpaceDN w:val="0"/>
        <w:adjustRightInd w:val="0"/>
        <w:jc w:val="right"/>
        <w:outlineLvl w:val="0"/>
        <w:rPr>
          <w:rFonts w:eastAsiaTheme="minorHAnsi"/>
          <w:b/>
          <w:bCs/>
          <w:lang w:eastAsia="en-US"/>
        </w:rPr>
      </w:pPr>
    </w:p>
    <w:p w:rsidR="00CD110A" w:rsidRDefault="00CD110A" w:rsidP="00280453">
      <w:pPr>
        <w:autoSpaceDE w:val="0"/>
        <w:autoSpaceDN w:val="0"/>
        <w:adjustRightInd w:val="0"/>
        <w:jc w:val="right"/>
        <w:outlineLvl w:val="0"/>
        <w:rPr>
          <w:rFonts w:eastAsiaTheme="minorHAnsi"/>
          <w:b/>
          <w:bCs/>
          <w:lang w:eastAsia="en-US"/>
        </w:rPr>
      </w:pPr>
    </w:p>
    <w:p w:rsidR="00CD110A" w:rsidRDefault="00CD110A" w:rsidP="00280453">
      <w:pPr>
        <w:autoSpaceDE w:val="0"/>
        <w:autoSpaceDN w:val="0"/>
        <w:adjustRightInd w:val="0"/>
        <w:jc w:val="right"/>
        <w:outlineLvl w:val="0"/>
        <w:rPr>
          <w:rFonts w:eastAsiaTheme="minorHAnsi"/>
          <w:b/>
          <w:bCs/>
          <w:lang w:eastAsia="en-US"/>
        </w:rPr>
      </w:pPr>
    </w:p>
    <w:p w:rsidR="00CD110A" w:rsidRDefault="00CD110A" w:rsidP="00280453">
      <w:pPr>
        <w:autoSpaceDE w:val="0"/>
        <w:autoSpaceDN w:val="0"/>
        <w:adjustRightInd w:val="0"/>
        <w:jc w:val="right"/>
        <w:outlineLvl w:val="0"/>
        <w:rPr>
          <w:rFonts w:eastAsiaTheme="minorHAnsi"/>
          <w:b/>
          <w:bCs/>
          <w:lang w:eastAsia="en-US"/>
        </w:rPr>
      </w:pPr>
    </w:p>
    <w:p w:rsidR="00CD110A" w:rsidRDefault="00CD110A" w:rsidP="00280453">
      <w:pPr>
        <w:autoSpaceDE w:val="0"/>
        <w:autoSpaceDN w:val="0"/>
        <w:adjustRightInd w:val="0"/>
        <w:jc w:val="right"/>
        <w:outlineLvl w:val="0"/>
        <w:rPr>
          <w:rFonts w:eastAsiaTheme="minorHAnsi"/>
          <w:b/>
          <w:bCs/>
          <w:lang w:eastAsia="en-US"/>
        </w:rPr>
      </w:pPr>
    </w:p>
    <w:p w:rsidR="00CD110A" w:rsidRDefault="00CD110A"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0046504B">
        <w:rPr>
          <w:rFonts w:ascii="Times New Roman" w:eastAsiaTheme="minorHAnsi" w:hAnsi="Times New Roman"/>
          <w:b w:val="0"/>
          <w:bCs/>
          <w:sz w:val="20"/>
          <w:lang w:eastAsia="en-US"/>
        </w:rPr>
        <w:t>следовать представленной схеме</w:t>
      </w:r>
      <w:bookmarkStart w:id="15" w:name="_GoBack"/>
      <w:bookmarkEnd w:id="15"/>
      <w:r w:rsidRPr="00707341">
        <w:rPr>
          <w:rFonts w:ascii="Times New Roman" w:eastAsiaTheme="minorHAnsi" w:hAnsi="Times New Roman"/>
          <w:b w:val="0"/>
          <w:bCs/>
          <w:sz w:val="20"/>
          <w:lang w:eastAsia="en-US"/>
        </w:rPr>
        <w:t xml:space="preserve">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8C594E" w:rsidRPr="00D77D56"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sectPr w:rsidR="008C594E" w:rsidRPr="00D77D56"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606" w:rsidRDefault="009E4606">
      <w:r>
        <w:separator/>
      </w:r>
    </w:p>
  </w:endnote>
  <w:endnote w:type="continuationSeparator" w:id="0">
    <w:p w:rsidR="009E4606" w:rsidRDefault="009E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0436"/>
      <w:docPartObj>
        <w:docPartGallery w:val="Page Numbers (Bottom of Page)"/>
        <w:docPartUnique/>
      </w:docPartObj>
    </w:sdtPr>
    <w:sdtEndPr/>
    <w:sdtContent>
      <w:p w:rsidR="0095580C" w:rsidRDefault="0095580C">
        <w:pPr>
          <w:pStyle w:val="a9"/>
          <w:jc w:val="center"/>
        </w:pPr>
        <w:r>
          <w:fldChar w:fldCharType="begin"/>
        </w:r>
        <w:r>
          <w:instrText>PAGE   \* MERGEFORMAT</w:instrText>
        </w:r>
        <w:r>
          <w:fldChar w:fldCharType="separate"/>
        </w:r>
        <w:r w:rsidR="0046504B">
          <w:rPr>
            <w:noProof/>
          </w:rPr>
          <w:t>25</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606" w:rsidRDefault="009E4606">
      <w:r>
        <w:separator/>
      </w:r>
    </w:p>
  </w:footnote>
  <w:footnote w:type="continuationSeparator" w:id="0">
    <w:p w:rsidR="009E4606" w:rsidRDefault="009E46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AA5"/>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04B"/>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3F12"/>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60"/>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06"/>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10A"/>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6743"/>
  <w15:docId w15:val="{42A37974-CF56-474F-BC21-C9AA5CE5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voznesenie.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3BDD-6A83-41A6-BBAB-0278D3F6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9265</Words>
  <Characters>52815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7</cp:revision>
  <cp:lastPrinted>2023-11-02T14:51:00Z</cp:lastPrinted>
  <dcterms:created xsi:type="dcterms:W3CDTF">2023-12-19T06:25:00Z</dcterms:created>
  <dcterms:modified xsi:type="dcterms:W3CDTF">2024-01-31T11:58:00Z</dcterms:modified>
</cp:coreProperties>
</file>